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6,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001-32505</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34-2037221</w:t>
      </w:r>
    </w:p>
    <w:p>
      <w:pPr>
        <w:spacing w:after="0" w:line="3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4040" w:space="720"/>
            <w:col w:w="3140" w:space="720"/>
            <w:col w:w="2620"/>
          </w:cols>
          <w:pgMar w:left="320" w:top="727" w:right="339" w:bottom="1440" w:gutter="0" w:footer="0" w:header="0"/>
          <w:type w:val="continuous"/>
        </w:sectPr>
      </w:pPr>
    </w:p>
    <w:p>
      <w:pPr>
        <w:spacing w:after="0" w:line="1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1670 Broadway, Suite 3100, Denver, CO 80202</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303-626-8200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12(be)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6, 2026 TransMontaigne Partners LLC issued the press release attached hereto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900" w:hanging="892"/>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380" w:type="dxa"/>
            <w:vAlign w:val="bottom"/>
          </w:tcPr>
          <w:p>
            <w:pPr>
              <w:spacing w:after="0"/>
              <w:rPr>
                <w:sz w:val="20"/>
                <w:szCs w:val="20"/>
                <w:color w:val="auto"/>
              </w:rPr>
            </w:pPr>
          </w:p>
        </w:tc>
        <w:tc>
          <w:tcPr>
            <w:tcW w:w="76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tcBorders>
              <w:top w:val="single" w:sz="8" w:color="auto"/>
              <w:bottom w:val="single" w:sz="8" w:color="0000EE"/>
            </w:tcBorders>
          </w:tcPr>
          <w:p>
            <w:pPr>
              <w:ind w:left="20"/>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April 6, 2026</w:t>
            </w:r>
          </w:p>
        </w:tc>
        <w:tc>
          <w:tcPr>
            <w:tcW w:w="7620" w:type="dxa"/>
            <w:vAlign w:val="bottom"/>
            <w:tcBorders>
              <w:top w:val="single" w:sz="8" w:color="auto"/>
            </w:tcBorders>
          </w:tcPr>
          <w:p>
            <w:pPr>
              <w:spacing w:after="0"/>
              <w:rPr>
                <w:sz w:val="14"/>
                <w:szCs w:val="14"/>
                <w:color w:val="auto"/>
              </w:rPr>
            </w:pPr>
          </w:p>
        </w:tc>
      </w:tr>
    </w:tbl>
    <w:p>
      <w:pPr>
        <w:spacing w:after="0" w:line="9" w:lineRule="exact"/>
        <w:rPr>
          <w:sz w:val="20"/>
          <w:szCs w:val="20"/>
          <w:color w:val="auto"/>
        </w:rPr>
      </w:pPr>
    </w:p>
    <w:p>
      <w:pPr>
        <w:ind w:left="5580" w:right="3420" w:hanging="5572"/>
        <w:spacing w:after="0" w:line="783" w:lineRule="auto"/>
        <w:tabs>
          <w:tab w:leader="none" w:pos="1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TRANSMONTAIGNE PARTNERS LLC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Matthew White</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White</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48"/>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282828"/>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95123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ontaigne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artners</w:t>
      </w:r>
      <w:r>
        <w:rPr>
          <w:rFonts w:ascii="Times New Roman" w:cs="Times New Roman" w:eastAsia="Times New Roman" w:hAnsi="Times New Roman"/>
          <w:sz w:val="18"/>
          <w:szCs w:val="18"/>
          <w:b w:val="1"/>
          <w:bCs w:val="1"/>
          <w:color w:val="auto"/>
        </w:rPr>
        <w:t xml:space="preserve">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TransMontaigne Partners LLC Announces Earnings Call Scheduled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for April 9,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to Discuss Fourth Quarter 2025 Financial Results</w:t>
      </w:r>
    </w:p>
    <w:p>
      <w:pPr>
        <w:spacing w:after="0" w:line="20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282828"/>
        </w:rPr>
        <w:t xml:space="preserve">Denver, Colorado, April 6, 2026 – (Business Wire) </w:t>
      </w:r>
      <w:r>
        <w:rPr>
          <w:rFonts w:ascii="Times New Roman" w:cs="Times New Roman" w:eastAsia="Times New Roman" w:hAnsi="Times New Roman"/>
          <w:sz w:val="18"/>
          <w:szCs w:val="18"/>
          <w:color w:val="282828"/>
        </w:rPr>
        <w:t>– TransMontaigne Partners LLC (“TransMontaigne”) today announced that it will host a conference</w:t>
      </w:r>
      <w:r>
        <w:rPr>
          <w:rFonts w:ascii="Times New Roman" w:cs="Times New Roman" w:eastAsia="Times New Roman" w:hAnsi="Times New Roman"/>
          <w:sz w:val="18"/>
          <w:szCs w:val="18"/>
          <w:b w:val="1"/>
          <w:bCs w:val="1"/>
          <w:color w:val="282828"/>
        </w:rPr>
        <w:t xml:space="preserve"> </w:t>
      </w:r>
      <w:r>
        <w:rPr>
          <w:rFonts w:ascii="Times New Roman" w:cs="Times New Roman" w:eastAsia="Times New Roman" w:hAnsi="Times New Roman"/>
          <w:sz w:val="18"/>
          <w:szCs w:val="18"/>
          <w:color w:val="282828"/>
        </w:rPr>
        <w:t xml:space="preserve">call to discuss TransMontaigne’s fourth quarter 2025 financial results on Thursday, April 9, 2026, at 11:00 a.m. Mountain Time. The call will be available to current lenders in TransMontaigne’s </w:t>
      </w:r>
      <w:r>
        <w:rPr>
          <w:rFonts w:ascii="Times New Roman" w:cs="Times New Roman" w:eastAsia="Times New Roman" w:hAnsi="Times New Roman"/>
          <w:sz w:val="18"/>
          <w:szCs w:val="18"/>
          <w:color w:val="000000"/>
        </w:rPr>
        <w:t>revolving credit facility and senior secured term loan B and to</w:t>
      </w:r>
      <w:r>
        <w:rPr>
          <w:rFonts w:ascii="Times New Roman" w:cs="Times New Roman" w:eastAsia="Times New Roman" w:hAnsi="Times New Roman"/>
          <w:sz w:val="18"/>
          <w:szCs w:val="18"/>
          <w:color w:val="282828"/>
        </w:rPr>
        <w:t xml:space="preserve"> holders of its senior unsecured notes (collectively “the Debt Holders”).</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82828"/>
        </w:rPr>
        <w:t>TransMontaigne’s 2025 fiscal year annual report on Form 10-K was filed with the Securities and Exchange Commission on March 23, 2026 and is available at www.transmontaignepartners.com under “SEC 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 xml:space="preserve">To participate in the conference call, </w:t>
      </w:r>
      <w:r>
        <w:rPr>
          <w:rFonts w:ascii="Times New Roman" w:cs="Times New Roman" w:eastAsia="Times New Roman" w:hAnsi="Times New Roman"/>
          <w:sz w:val="18"/>
          <w:szCs w:val="18"/>
          <w:color w:val="444444"/>
        </w:rPr>
        <w:t>register using the link or the button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Now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https://www.netroadshow.com/events/login/LE9zwo4956A3Y19cEzg2RXLZjD0y43iRqaW</w:t>
      </w:r>
    </w:p>
    <w:p>
      <w:pPr>
        <w:spacing w:after="0" w:line="225" w:lineRule="exact"/>
        <w:rPr>
          <w:sz w:val="20"/>
          <w:szCs w:val="20"/>
          <w:color w:val="auto"/>
        </w:rPr>
      </w:pPr>
    </w:p>
    <w:p>
      <w:pPr>
        <w:ind w:left="540" w:hanging="262"/>
        <w:spacing w:after="0"/>
        <w:tabs>
          <w:tab w:leader="none" w:pos="540" w:val="left"/>
        </w:tabs>
        <w:numPr>
          <w:ilvl w:val="0"/>
          <w:numId w:val="4"/>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Avoid wait time - Bypass speaking with an operator to join the call</w:t>
      </w:r>
    </w:p>
    <w:p>
      <w:pPr>
        <w:spacing w:after="0" w:line="144" w:lineRule="exact"/>
        <w:rPr>
          <w:rFonts w:ascii="Times New Roman" w:cs="Times New Roman" w:eastAsia="Times New Roman" w:hAnsi="Times New Roman"/>
          <w:sz w:val="18"/>
          <w:szCs w:val="18"/>
          <w:color w:val="1F1F1F"/>
        </w:rPr>
      </w:pPr>
    </w:p>
    <w:p>
      <w:pPr>
        <w:ind w:left="540" w:hanging="262"/>
        <w:spacing w:after="0"/>
        <w:tabs>
          <w:tab w:leader="none" w:pos="540" w:val="left"/>
        </w:tabs>
        <w:numPr>
          <w:ilvl w:val="0"/>
          <w:numId w:val="4"/>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Receive a Calendar Invitation with call access details including your unique PIN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8"/>
        </w:rPr>
        <w:t>The conference call will only be available to TransMontaigne’s current Debt Holders, who will each be required to register to listen.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TransMontaigne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TransMontaigne Partners LLC is an integrated terminaling, storage, transportation and related services company based in Denver, Colorado with operations in the United States along the Gulf Coast, in the Midwest, in Houston and Brownsville, Texas, along the Mississippi and Ohio rivers, in the Southeast, in the Pacific Northwest and along the West Coast. TransMontaigne provides integrated terminaling, storage, transportation and related services for customers engaged in the distribution and marketing of bulk liquids. News and additional information about TransMontaigne Partners LLC is available at: </w:t>
      </w:r>
      <w:r>
        <w:rPr>
          <w:rFonts w:ascii="Times New Roman" w:cs="Times New Roman" w:eastAsia="Times New Roman" w:hAnsi="Times New Roman"/>
          <w:sz w:val="18"/>
          <w:szCs w:val="18"/>
          <w:u w:val="single" w:color="auto"/>
          <w:color w:val="auto"/>
        </w:rPr>
        <w:t>www.transmontaignepartners.com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prelease@transmontaigne.com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2026-04-06T10:44:11Z</dcterms:created>
  <dcterms:modified xsi:type="dcterms:W3CDTF">2026-04-06T10:44:11Z</dcterms:modified>
</cp:coreProperties>
</file>